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78B4A" w14:textId="62D2D8C0" w:rsidR="00CD36CF" w:rsidRPr="00F92442" w:rsidRDefault="0004464D" w:rsidP="00AE75A4">
      <w:pPr>
        <w:pStyle w:val="ChamberTitle"/>
        <w:rPr>
          <w:color w:val="auto"/>
        </w:rPr>
      </w:pPr>
      <w:sdt>
        <w:sdtPr>
          <w:rPr>
            <w:color w:val="auto"/>
          </w:r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895128">
            <w:rPr>
              <w:color w:val="auto"/>
            </w:rPr>
            <w:t>HOUSE</w:t>
          </w:r>
        </w:sdtContent>
      </w:sdt>
      <w:r w:rsidR="000250C1" w:rsidRPr="00F92442">
        <w:rPr>
          <w:color w:val="auto"/>
        </w:rPr>
        <w:t xml:space="preserve"> </w:t>
      </w:r>
      <w:r w:rsidR="00FC62CB">
        <w:rPr>
          <w:color w:val="auto"/>
        </w:rPr>
        <w:t xml:space="preserve">Concurrent </w:t>
      </w:r>
      <w:r w:rsidR="00E9513C" w:rsidRPr="00F92442">
        <w:rPr>
          <w:color w:val="auto"/>
        </w:rPr>
        <w:t>R</w:t>
      </w:r>
      <w:r w:rsidR="00FE76E5" w:rsidRPr="00F92442">
        <w:rPr>
          <w:color w:val="auto"/>
        </w:rPr>
        <w:t>ESOLUTION</w:t>
      </w:r>
      <w:r w:rsidR="00CD36CF" w:rsidRPr="00F92442">
        <w:rPr>
          <w:color w:val="auto"/>
        </w:rPr>
        <w:t xml:space="preserve"> </w:t>
      </w:r>
      <w:sdt>
        <w:sdtPr>
          <w:rPr>
            <w:color w:val="auto"/>
          </w:rPr>
          <w:tag w:val="BNum"/>
          <w:id w:val="1465773058"/>
          <w:lock w:val="sdtLocked"/>
          <w:placeholder>
            <w:docPart w:val="32C406A6D18C4AF8B6984B731C084576"/>
          </w:placeholder>
          <w:text/>
        </w:sdtPr>
        <w:sdtEndPr/>
        <w:sdtContent/>
      </w:sdt>
      <w:r>
        <w:rPr>
          <w:color w:val="auto"/>
        </w:rPr>
        <w:t>95</w:t>
      </w:r>
    </w:p>
    <w:p w14:paraId="2F774B28" w14:textId="7DB47A73" w:rsidR="00CD36CF" w:rsidRPr="00F92442" w:rsidRDefault="00E83541" w:rsidP="00AE75A4">
      <w:pPr>
        <w:pStyle w:val="Sponsors"/>
        <w:rPr>
          <w:color w:val="auto"/>
        </w:rPr>
      </w:pPr>
      <w:r w:rsidRPr="00F92442">
        <w:rPr>
          <w:color w:val="auto"/>
        </w:rPr>
        <w:t>(</w:t>
      </w:r>
      <w:r w:rsidR="00CD36CF" w:rsidRPr="00F92442">
        <w:rPr>
          <w:color w:val="auto"/>
        </w:rPr>
        <w:t xml:space="preserve">By </w:t>
      </w:r>
      <w:sdt>
        <w:sdtPr>
          <w:rPr>
            <w:color w:val="auto"/>
          </w:rPr>
          <w:tag w:val="Sponsors"/>
          <w:id w:val="1589585889"/>
          <w:placeholder>
            <w:docPart w:val="FC9CDB139B994F9F9817E7479161D7A2"/>
          </w:placeholder>
          <w:text w:multiLine="1"/>
        </w:sdtPr>
        <w:sdtEndPr/>
        <w:sdtContent>
          <w:r w:rsidR="00895128">
            <w:rPr>
              <w:color w:val="auto"/>
            </w:rPr>
            <w:t xml:space="preserve">Delegate </w:t>
          </w:r>
          <w:r w:rsidR="00B934E3">
            <w:rPr>
              <w:color w:val="auto"/>
            </w:rPr>
            <w:t xml:space="preserve">B. </w:t>
          </w:r>
          <w:r w:rsidR="00895128">
            <w:rPr>
              <w:color w:val="auto"/>
            </w:rPr>
            <w:t>Smith</w:t>
          </w:r>
        </w:sdtContent>
      </w:sdt>
      <w:r w:rsidRPr="00F92442">
        <w:rPr>
          <w:color w:val="auto"/>
        </w:rPr>
        <w:t>)</w:t>
      </w:r>
    </w:p>
    <w:p w14:paraId="4AC253B3" w14:textId="4C342E9F" w:rsidR="00351E70" w:rsidRPr="00F92442" w:rsidRDefault="0004464D" w:rsidP="00AE75A4">
      <w:pPr>
        <w:pStyle w:val="References"/>
        <w:rPr>
          <w:color w:val="auto"/>
        </w:rPr>
      </w:pPr>
      <w:r>
        <w:rPr>
          <w:color w:val="auto"/>
        </w:rPr>
        <w:t>[March 18, 2025</w:t>
      </w:r>
      <w:r w:rsidR="00351E70" w:rsidRPr="00F92442">
        <w:rPr>
          <w:color w:val="auto"/>
        </w:rPr>
        <w:t>;</w:t>
      </w:r>
      <w:r>
        <w:rPr>
          <w:color w:val="auto"/>
        </w:rPr>
        <w:t xml:space="preserve"> R</w:t>
      </w:r>
      <w:r w:rsidR="00351E70" w:rsidRPr="00F92442">
        <w:rPr>
          <w:color w:val="auto"/>
        </w:rPr>
        <w:t>eferred</w:t>
      </w:r>
    </w:p>
    <w:p w14:paraId="09E3FF7D" w14:textId="1F5CAD43" w:rsidR="00FE76E5" w:rsidRPr="00F92442" w:rsidRDefault="00351E70" w:rsidP="00351E70">
      <w:pPr>
        <w:pStyle w:val="References"/>
        <w:rPr>
          <w:color w:val="auto"/>
        </w:rPr>
      </w:pPr>
      <w:r w:rsidRPr="00F92442">
        <w:rPr>
          <w:color w:val="auto"/>
        </w:rPr>
        <w:t>to the Committee o</w:t>
      </w:r>
      <w:r w:rsidR="00303F92" w:rsidRPr="00F92442">
        <w:rPr>
          <w:color w:val="auto"/>
        </w:rPr>
        <w:t>n</w:t>
      </w:r>
      <w:r w:rsidR="0004464D">
        <w:rPr>
          <w:color w:val="auto"/>
        </w:rPr>
        <w:t xml:space="preserve"> Rules</w:t>
      </w:r>
      <w:r w:rsidR="00CD36CF" w:rsidRPr="00F92442">
        <w:rPr>
          <w:color w:val="auto"/>
        </w:rPr>
        <w:t>]</w:t>
      </w:r>
    </w:p>
    <w:sdt>
      <w:sdtPr>
        <w:alias w:val="Title of Resolution"/>
        <w:tag w:val="Title of Resolution"/>
        <w:id w:val="1206056293"/>
        <w:lock w:val="sdtLocked"/>
        <w:placeholder>
          <w:docPart w:val="319976EAC908461D92097085490340FD"/>
        </w:placeholder>
      </w:sdtPr>
      <w:sdtEndPr/>
      <w:sdtContent>
        <w:sdt>
          <w:sdtPr>
            <w:alias w:val="Title of Resolution"/>
            <w:tag w:val="Title of Resolution"/>
            <w:id w:val="-1471972949"/>
            <w:placeholder>
              <w:docPart w:val="A01EAB0F38A34D99BD33920CB19CAA88"/>
            </w:placeholder>
          </w:sdtPr>
          <w:sdtEndPr/>
          <w:sdtContent>
            <w:p w14:paraId="0ACD0F44" w14:textId="3DFBBEA9" w:rsidR="00FE76E5" w:rsidRPr="00F92442" w:rsidRDefault="00FC62CB" w:rsidP="00F33206">
              <w:pPr>
                <w:pStyle w:val="TitleSection"/>
              </w:pPr>
              <w:r>
                <w:t xml:space="preserve">Requesting the </w:t>
              </w:r>
              <w:r w:rsidR="00895128">
                <w:t>West Virginia Economic Development Authority to identify and assess land around Tygart Lake in Taylor County, West Virginia, for the development of public entertainment, amusement, and tourism facilities, and to explore funding sources from federal, state, and private developers to invest in these projects</w:t>
              </w:r>
              <w:r>
                <w:t>.</w:t>
              </w:r>
            </w:p>
          </w:sdtContent>
        </w:sdt>
      </w:sdtContent>
    </w:sdt>
    <w:p w14:paraId="52511E35" w14:textId="7490059D" w:rsidR="00370BCF" w:rsidRDefault="00370BCF" w:rsidP="00370BCF">
      <w:pPr>
        <w:pStyle w:val="SectionBody"/>
      </w:pPr>
      <w:proofErr w:type="gramStart"/>
      <w:r>
        <w:t>Whereas,</w:t>
      </w:r>
      <w:proofErr w:type="gramEnd"/>
      <w:r>
        <w:t xml:space="preserve"> </w:t>
      </w:r>
      <w:r w:rsidR="00895128">
        <w:t>Tygart Lake is a premier yet underutilized natural resource in Taylor County, West Virginia, with tremendous potential to become a major hub for tourism, recreation, and economic development</w:t>
      </w:r>
      <w:r>
        <w:t>; and</w:t>
      </w:r>
    </w:p>
    <w:p w14:paraId="1374A70A" w14:textId="30427A54" w:rsidR="00370BCF" w:rsidRDefault="00370BCF" w:rsidP="00370BCF">
      <w:pPr>
        <w:pStyle w:val="SectionBody"/>
      </w:pPr>
      <w:proofErr w:type="gramStart"/>
      <w:r>
        <w:t>Whereas,</w:t>
      </w:r>
      <w:proofErr w:type="gramEnd"/>
      <w:r>
        <w:t xml:space="preserve"> </w:t>
      </w:r>
      <w:r w:rsidR="00B527DD">
        <w:t>Tygart Lake is strategically located along two major U.S. Highways: U.S. Route 50 and U.S. Route 119. This makes it easily accessible to travelers throughout the region</w:t>
      </w:r>
      <w:r>
        <w:t>; and</w:t>
      </w:r>
    </w:p>
    <w:p w14:paraId="2D3D3F9F" w14:textId="47FB84DC" w:rsidR="00370BCF" w:rsidRDefault="00370BCF" w:rsidP="00370BCF">
      <w:pPr>
        <w:pStyle w:val="SectionBody"/>
      </w:pPr>
      <w:r>
        <w:t xml:space="preserve">Whereas, </w:t>
      </w:r>
      <w:r w:rsidR="00B527DD">
        <w:t xml:space="preserve">Tygart Lake is within a </w:t>
      </w:r>
      <w:r w:rsidR="00B934E3">
        <w:t>30</w:t>
      </w:r>
      <w:r w:rsidR="00B527DD">
        <w:t>-minute drive of Clarksburg, Bridgeport, and Fairmont, West Virginia, as well as Fairmont State University, Morgantown, and West Virginia University, providing access to a significant population base and workforce</w:t>
      </w:r>
      <w:r>
        <w:t>; and</w:t>
      </w:r>
    </w:p>
    <w:p w14:paraId="375E3E2D" w14:textId="6FD75D89" w:rsidR="00370BCF" w:rsidRDefault="00370BCF" w:rsidP="007A25DD">
      <w:pPr>
        <w:pStyle w:val="SectionBody"/>
      </w:pPr>
      <w:proofErr w:type="gramStart"/>
      <w:r w:rsidRPr="00370BCF">
        <w:t>Whereas,</w:t>
      </w:r>
      <w:proofErr w:type="gramEnd"/>
      <w:r w:rsidRPr="00370BCF">
        <w:t xml:space="preserve"> </w:t>
      </w:r>
      <w:r w:rsidR="000B6DE7">
        <w:t xml:space="preserve">Tygart Lake is approximately two hours from major metropolitan areas such as Pittsburgh, Pennsylvania, Charleston, West Virginia, and Wheeling, West Virginia. It is also within a </w:t>
      </w:r>
      <w:r w:rsidR="00B934E3">
        <w:t>six</w:t>
      </w:r>
      <w:r w:rsidR="000B6DE7">
        <w:t>-hour drive of cities including Philadelphia, Pennsylvania, Ocean City, New Jersey, Ocean City, Maryland, Baltimore, Maryland, Richmond, Virginia, Charlotte, North Carolina, Cincinnati, Ohio, Columbus, Ohio, and Cleveland, Ohio</w:t>
      </w:r>
      <w:r w:rsidRPr="00370BCF">
        <w:t>; and</w:t>
      </w:r>
    </w:p>
    <w:p w14:paraId="058AB93E" w14:textId="77777777" w:rsidR="000B6DE7" w:rsidRDefault="00370BCF" w:rsidP="00FC62CB">
      <w:pPr>
        <w:pStyle w:val="SectionBody"/>
      </w:pPr>
      <w:r>
        <w:t xml:space="preserve">Whereas, </w:t>
      </w:r>
      <w:r w:rsidR="000B6DE7">
        <w:t>The City of Grafton, near Tygart Lake, is rich in history and culture as the home of the International Mother's Day Shrine, the longest-running Memorial Day Parade in the United States of America, and the only two National Cemeteries in West Virginia</w:t>
      </w:r>
      <w:r w:rsidR="00E91982">
        <w:t>;</w:t>
      </w:r>
      <w:r w:rsidR="000B6DE7">
        <w:t xml:space="preserve"> and</w:t>
      </w:r>
    </w:p>
    <w:p w14:paraId="2C3DB34E" w14:textId="509ECD3F" w:rsidR="000B6DE7" w:rsidRDefault="000B6DE7" w:rsidP="00FC62CB">
      <w:pPr>
        <w:pStyle w:val="SectionBody"/>
      </w:pPr>
      <w:r>
        <w:lastRenderedPageBreak/>
        <w:t xml:space="preserve">Whereas, </w:t>
      </w:r>
      <w:proofErr w:type="gramStart"/>
      <w:r>
        <w:t>The</w:t>
      </w:r>
      <w:proofErr w:type="gramEnd"/>
      <w:r>
        <w:t xml:space="preserve"> tourism and recreation industr</w:t>
      </w:r>
      <w:r w:rsidR="00966592">
        <w:t>ies</w:t>
      </w:r>
      <w:r>
        <w:t xml:space="preserve"> </w:t>
      </w:r>
      <w:r w:rsidR="00966592">
        <w:t>are</w:t>
      </w:r>
      <w:r>
        <w:t xml:space="preserve"> key driver</w:t>
      </w:r>
      <w:r w:rsidR="00966592">
        <w:t>s</w:t>
      </w:r>
      <w:r>
        <w:t xml:space="preserve"> of economic growth for Taylor County, West Virginia, with Tygart Lake serving as the cornerstone for this development; and</w:t>
      </w:r>
    </w:p>
    <w:p w14:paraId="23AD3334" w14:textId="77777777" w:rsidR="000B6DE7" w:rsidRDefault="000B6DE7" w:rsidP="00FC62CB">
      <w:pPr>
        <w:pStyle w:val="SectionBody"/>
      </w:pPr>
      <w:r>
        <w:t>Whereas, Entertainment, amusement, and tourism attractions generate substantial revenue, create jobs, and drive infrastructure improvements that enhance economic stability in the region; and</w:t>
      </w:r>
    </w:p>
    <w:p w14:paraId="3176A1DB" w14:textId="77777777" w:rsidR="000B6DE7" w:rsidRDefault="000B6DE7" w:rsidP="00FC62CB">
      <w:pPr>
        <w:pStyle w:val="SectionBody"/>
      </w:pPr>
      <w:r>
        <w:t xml:space="preserve">Whereas, </w:t>
      </w:r>
      <w:proofErr w:type="gramStart"/>
      <w:r>
        <w:t>The</w:t>
      </w:r>
      <w:proofErr w:type="gramEnd"/>
      <w:r>
        <w:t xml:space="preserve"> establishment of entertainment and tourism facilities at Tygart Lake would attract visitors and stimulate local businesses, including hospitality, retail, and dining services; and</w:t>
      </w:r>
    </w:p>
    <w:p w14:paraId="67C074AD" w14:textId="77777777" w:rsidR="000B6DE7" w:rsidRDefault="000B6DE7" w:rsidP="00FC62CB">
      <w:pPr>
        <w:pStyle w:val="SectionBody"/>
      </w:pPr>
      <w:proofErr w:type="gramStart"/>
      <w:r>
        <w:t>Whereas,</w:t>
      </w:r>
      <w:proofErr w:type="gramEnd"/>
      <w:r>
        <w:t xml:space="preserve"> Revenue generated by casinos and other entertainment venues could be allocated to fund schools, roads, and new infrastructure, providing lasting benefits to the community; and</w:t>
      </w:r>
    </w:p>
    <w:p w14:paraId="124E3AA5" w14:textId="77777777" w:rsidR="000B6DE7" w:rsidRDefault="000B6DE7" w:rsidP="00FC62CB">
      <w:pPr>
        <w:pStyle w:val="SectionBody"/>
      </w:pPr>
      <w:r>
        <w:t xml:space="preserve">Whereas, </w:t>
      </w:r>
      <w:proofErr w:type="gramStart"/>
      <w:r>
        <w:t>The</w:t>
      </w:r>
      <w:proofErr w:type="gramEnd"/>
      <w:r>
        <w:t xml:space="preserve"> vision for Tygart Lake Economic Development, Entertainment, and Recreational Project is to establish the area as the Northeastern Tourism Capital of West Virginia, modeled after successful destinations such as Reno, Nevada, the Lake Tahoe Region, Pigeon Forge, Tennessee, and Atlantic City, New Jersey; and</w:t>
      </w:r>
    </w:p>
    <w:p w14:paraId="70BB452C" w14:textId="1A453612" w:rsidR="007A25DD" w:rsidRPr="00FC62CB" w:rsidRDefault="000B6DE7" w:rsidP="00FC62CB">
      <w:pPr>
        <w:pStyle w:val="SectionBody"/>
      </w:pPr>
      <w:r>
        <w:t xml:space="preserve">Whereas, </w:t>
      </w:r>
      <w:proofErr w:type="gramStart"/>
      <w:r>
        <w:t>The</w:t>
      </w:r>
      <w:proofErr w:type="gramEnd"/>
      <w:r>
        <w:t xml:space="preserve"> development of a comprehensive master plan, supported by federal, state, and private investment, would ensure the successful establishment of world-class entertainment, amusement, and tourism facilities around Tygart Lake;</w:t>
      </w:r>
      <w:r w:rsidR="00E91982">
        <w:t xml:space="preserve"> therefore, be it</w:t>
      </w:r>
    </w:p>
    <w:p w14:paraId="3B31F6BE" w14:textId="4309F9A7" w:rsidR="00965C06" w:rsidRPr="00F92442" w:rsidRDefault="00965C06" w:rsidP="007A25DD">
      <w:pPr>
        <w:pStyle w:val="EnactingClause"/>
        <w:jc w:val="both"/>
        <w:rPr>
          <w:color w:val="auto"/>
        </w:rPr>
      </w:pPr>
      <w:r w:rsidRPr="00F92442">
        <w:rPr>
          <w:color w:val="auto"/>
        </w:rPr>
        <w:t>Resolved by the Legislature of West Virginia:</w:t>
      </w:r>
    </w:p>
    <w:p w14:paraId="148AF2DC" w14:textId="27B6C306" w:rsidR="008736AA" w:rsidRDefault="00966592" w:rsidP="00E91982">
      <w:pPr>
        <w:pStyle w:val="SectionBody"/>
        <w:rPr>
          <w:color w:val="auto"/>
        </w:rPr>
      </w:pPr>
      <w:r>
        <w:rPr>
          <w:color w:val="auto"/>
        </w:rPr>
        <w:t>That the West Virginia Economic Development Authority is hereby requested to identify and assess land around the city of Graft</w:t>
      </w:r>
      <w:r w:rsidR="00B934E3">
        <w:rPr>
          <w:color w:val="auto"/>
        </w:rPr>
        <w:t>on</w:t>
      </w:r>
      <w:r>
        <w:rPr>
          <w:color w:val="auto"/>
        </w:rPr>
        <w:t xml:space="preserve"> and Tygart Lake in Taylor County, West Virginia, for the development of public entertainment, amusement, and tourism facilities; </w:t>
      </w:r>
      <w:proofErr w:type="gramStart"/>
      <w:r>
        <w:rPr>
          <w:color w:val="auto"/>
        </w:rPr>
        <w:t>and,</w:t>
      </w:r>
      <w:proofErr w:type="gramEnd"/>
      <w:r>
        <w:rPr>
          <w:color w:val="auto"/>
        </w:rPr>
        <w:t xml:space="preserve"> be it</w:t>
      </w:r>
      <w:r w:rsidR="006E7379">
        <w:rPr>
          <w:color w:val="auto"/>
        </w:rPr>
        <w:t>:</w:t>
      </w:r>
    </w:p>
    <w:p w14:paraId="27D6062D" w14:textId="4320A58B" w:rsidR="00966592" w:rsidRDefault="006E7379" w:rsidP="00966592">
      <w:pPr>
        <w:pStyle w:val="SectionBody"/>
        <w:rPr>
          <w:color w:val="auto"/>
        </w:rPr>
      </w:pPr>
      <w:r>
        <w:rPr>
          <w:i/>
          <w:iCs/>
          <w:color w:val="auto"/>
        </w:rPr>
        <w:t xml:space="preserve">Further Resolved, </w:t>
      </w:r>
      <w:r w:rsidR="00966592">
        <w:rPr>
          <w:color w:val="auto"/>
        </w:rPr>
        <w:t xml:space="preserve">That the West Virginia Economic Development Authority explore potential funding sources at the federal and state levels, as well as opportunities for public-private partnerships and private investment, to support the planning, infrastructure, and construction of </w:t>
      </w:r>
      <w:r w:rsidR="00966592">
        <w:rPr>
          <w:color w:val="auto"/>
        </w:rPr>
        <w:lastRenderedPageBreak/>
        <w:t xml:space="preserve">such facilities; </w:t>
      </w:r>
      <w:proofErr w:type="gramStart"/>
      <w:r w:rsidR="00966592">
        <w:rPr>
          <w:color w:val="auto"/>
        </w:rPr>
        <w:t>and,</w:t>
      </w:r>
      <w:proofErr w:type="gramEnd"/>
      <w:r w:rsidR="00966592">
        <w:rPr>
          <w:color w:val="auto"/>
        </w:rPr>
        <w:t xml:space="preserve"> be it</w:t>
      </w:r>
    </w:p>
    <w:p w14:paraId="4BC8FC76" w14:textId="2D87EB24" w:rsidR="006E7379" w:rsidRDefault="006E7379" w:rsidP="006E7379">
      <w:pPr>
        <w:pStyle w:val="SectionBody"/>
        <w:rPr>
          <w:color w:val="auto"/>
        </w:rPr>
      </w:pPr>
      <w:r>
        <w:rPr>
          <w:i/>
          <w:iCs/>
          <w:color w:val="auto"/>
        </w:rPr>
        <w:t xml:space="preserve">Further Resolved, </w:t>
      </w:r>
      <w:r w:rsidR="00966592">
        <w:rPr>
          <w:color w:val="auto"/>
        </w:rPr>
        <w:t xml:space="preserve">That the West Virginia Economic Development Authority submit a report to the Legislature detailing its findings and recommendations, including a strategic plan for development, funding opportunities, and projected economic benefits, within </w:t>
      </w:r>
      <w:r w:rsidR="00B934E3">
        <w:rPr>
          <w:color w:val="auto"/>
        </w:rPr>
        <w:t>12</w:t>
      </w:r>
      <w:r w:rsidR="00966592">
        <w:rPr>
          <w:color w:val="auto"/>
        </w:rPr>
        <w:t xml:space="preserve"> months of the adoption of this resolution; </w:t>
      </w:r>
      <w:proofErr w:type="gramStart"/>
      <w:r w:rsidR="00966592">
        <w:rPr>
          <w:color w:val="auto"/>
        </w:rPr>
        <w:t>and,</w:t>
      </w:r>
      <w:proofErr w:type="gramEnd"/>
      <w:r w:rsidR="00966592">
        <w:rPr>
          <w:color w:val="auto"/>
        </w:rPr>
        <w:t xml:space="preserve"> be it</w:t>
      </w:r>
    </w:p>
    <w:p w14:paraId="77E41C8E" w14:textId="3CB8C6CB" w:rsidR="00966592" w:rsidRPr="00966592" w:rsidRDefault="00966592" w:rsidP="006E7379">
      <w:pPr>
        <w:pStyle w:val="SectionBody"/>
        <w:rPr>
          <w:color w:val="auto"/>
        </w:rPr>
      </w:pPr>
      <w:r>
        <w:rPr>
          <w:i/>
          <w:iCs/>
          <w:color w:val="auto"/>
        </w:rPr>
        <w:t xml:space="preserve">Further Resolved, </w:t>
      </w:r>
      <w:r>
        <w:rPr>
          <w:color w:val="auto"/>
        </w:rPr>
        <w:t>That the Clerk of the House of Delegates forward a copy of this resolution to the Governor of West Virginia, the Secretary of Commerce, the West Virginia Economic Development Authority, the Taylor County Commission, and other relevant state and local agencies.</w:t>
      </w:r>
    </w:p>
    <w:sectPr w:rsidR="00966592" w:rsidRPr="00966592" w:rsidSect="00C7448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802AC" w14:textId="77777777" w:rsidR="00CA0DDA" w:rsidRPr="00B844FE" w:rsidRDefault="00CA0DDA" w:rsidP="00B844FE">
      <w:r>
        <w:separator/>
      </w:r>
    </w:p>
  </w:endnote>
  <w:endnote w:type="continuationSeparator" w:id="0">
    <w:p w14:paraId="706CD4D7" w14:textId="77777777" w:rsidR="00CA0DDA" w:rsidRPr="00B844FE" w:rsidRDefault="00CA0DD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D75C98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AC0C4F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238ED2F1" w14:textId="77777777" w:rsidR="002458FE" w:rsidRDefault="002458FE">
        <w:pPr>
          <w:pStyle w:val="Footer"/>
          <w:jc w:val="center"/>
        </w:pPr>
        <w:r>
          <w:fldChar w:fldCharType="begin"/>
        </w:r>
        <w:r>
          <w:instrText xml:space="preserve"> PAGE   \* MERGEFORMAT </w:instrText>
        </w:r>
        <w:r>
          <w:fldChar w:fldCharType="separate"/>
        </w:r>
        <w:r w:rsidR="00640207">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2E37F" w14:textId="77777777" w:rsidR="0021161A" w:rsidRDefault="002116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6963A" w14:textId="77777777" w:rsidR="00CA0DDA" w:rsidRPr="00B844FE" w:rsidRDefault="00CA0DDA" w:rsidP="00B844FE">
      <w:r>
        <w:separator/>
      </w:r>
    </w:p>
  </w:footnote>
  <w:footnote w:type="continuationSeparator" w:id="0">
    <w:p w14:paraId="6F9B7FEF" w14:textId="77777777" w:rsidR="00CA0DDA" w:rsidRPr="00B844FE" w:rsidRDefault="00CA0DD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1723F" w14:textId="77777777" w:rsidR="002A0269" w:rsidRPr="00B844FE" w:rsidRDefault="0004464D">
    <w:pPr>
      <w:pStyle w:val="Header"/>
    </w:pPr>
    <w:sdt>
      <w:sdtPr>
        <w:id w:val="-684364211"/>
        <w:placeholder>
          <w:docPart w:val="3AB1CA4B91064DFFA1140DDA7740897D"/>
        </w:placeholder>
        <w:temporary/>
        <w:showingPlcHdr/>
        <w15:appearance w15:val="hidden"/>
      </w:sdtPr>
      <w:sdtEndPr/>
      <w:sdtContent>
        <w:r w:rsidR="00965C06">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965C06">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3313C" w14:textId="34D44B4D" w:rsidR="00C33014" w:rsidRPr="00C33014" w:rsidRDefault="00351E70" w:rsidP="00AE75A4">
    <w:pPr>
      <w:pStyle w:val="HeaderStyle"/>
    </w:pPr>
    <w:proofErr w:type="spellStart"/>
    <w:r>
      <w:t>Intr</w:t>
    </w:r>
    <w:proofErr w:type="spellEnd"/>
    <w:r>
      <w:t xml:space="preserve"> </w:t>
    </w:r>
    <w:r w:rsidR="00895128">
      <w:t>H</w:t>
    </w:r>
    <w:r w:rsidR="00FC62CB">
      <w:t>C</w:t>
    </w:r>
    <w:r>
      <w:t>R</w:t>
    </w:r>
    <w:r w:rsidR="00FE76E5">
      <w:tab/>
    </w:r>
    <w:r w:rsidR="00C33014">
      <w:tab/>
    </w:r>
    <w:sdt>
      <w:sdtPr>
        <w:alias w:val="CBD Number"/>
        <w:tag w:val="CBD Number"/>
        <w:id w:val="64153659"/>
        <w:lock w:val="sdtLocked"/>
        <w:placeholder>
          <w:docPart w:val="DD66BA3AF8534152AAD4C55B30ABB4C8"/>
        </w:placeholder>
        <w:text/>
      </w:sdtPr>
      <w:sdtEndPr/>
      <w:sdtContent>
        <w:r w:rsidR="007A25DD">
          <w:t>2025R</w:t>
        </w:r>
        <w:r w:rsidR="00895128">
          <w:t>3903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A74F8"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 w15:restartNumberingAfterBreak="0">
    <w:nsid w:val="7C5815D0"/>
    <w:multiLevelType w:val="hybridMultilevel"/>
    <w:tmpl w:val="F34A0634"/>
    <w:lvl w:ilvl="0" w:tplc="FB20C2F8">
      <w:start w:val="1"/>
      <w:numFmt w:val="decimal"/>
      <w:lvlText w:val="%1."/>
      <w:lvlJc w:val="left"/>
      <w:pPr>
        <w:ind w:left="360" w:firstLine="360"/>
      </w:pPr>
      <w:rPr>
        <w:rFonts w:hint="default"/>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06180435">
    <w:abstractNumId w:val="0"/>
  </w:num>
  <w:num w:numId="2" w16cid:durableId="1159884019">
    <w:abstractNumId w:val="0"/>
  </w:num>
  <w:num w:numId="3" w16cid:durableId="8627845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16452"/>
    <w:rsid w:val="000250C1"/>
    <w:rsid w:val="000315AA"/>
    <w:rsid w:val="0004246A"/>
    <w:rsid w:val="0004464D"/>
    <w:rsid w:val="000463F1"/>
    <w:rsid w:val="00064698"/>
    <w:rsid w:val="00077FF0"/>
    <w:rsid w:val="00085D22"/>
    <w:rsid w:val="000A2370"/>
    <w:rsid w:val="000A4B14"/>
    <w:rsid w:val="000B4DD7"/>
    <w:rsid w:val="000B560A"/>
    <w:rsid w:val="000B6DE7"/>
    <w:rsid w:val="000C126C"/>
    <w:rsid w:val="000C5C77"/>
    <w:rsid w:val="000E4C55"/>
    <w:rsid w:val="0010070F"/>
    <w:rsid w:val="00112641"/>
    <w:rsid w:val="0015112E"/>
    <w:rsid w:val="001552E7"/>
    <w:rsid w:val="001674D1"/>
    <w:rsid w:val="001A3DFC"/>
    <w:rsid w:val="001C199D"/>
    <w:rsid w:val="001C279E"/>
    <w:rsid w:val="001D25C2"/>
    <w:rsid w:val="001D459E"/>
    <w:rsid w:val="001F00BC"/>
    <w:rsid w:val="001F7E8E"/>
    <w:rsid w:val="0021161A"/>
    <w:rsid w:val="00235616"/>
    <w:rsid w:val="0023760C"/>
    <w:rsid w:val="00237836"/>
    <w:rsid w:val="002458FE"/>
    <w:rsid w:val="00251C43"/>
    <w:rsid w:val="0026743D"/>
    <w:rsid w:val="0027011C"/>
    <w:rsid w:val="00273A1E"/>
    <w:rsid w:val="00274200"/>
    <w:rsid w:val="00274AF5"/>
    <w:rsid w:val="002A0269"/>
    <w:rsid w:val="002A0FE7"/>
    <w:rsid w:val="002A6EC8"/>
    <w:rsid w:val="002A778D"/>
    <w:rsid w:val="002C0AFB"/>
    <w:rsid w:val="002C2A11"/>
    <w:rsid w:val="002E22E7"/>
    <w:rsid w:val="00303684"/>
    <w:rsid w:val="00303F92"/>
    <w:rsid w:val="00307F0C"/>
    <w:rsid w:val="00312FD6"/>
    <w:rsid w:val="00314854"/>
    <w:rsid w:val="00321D4F"/>
    <w:rsid w:val="003319D4"/>
    <w:rsid w:val="00343041"/>
    <w:rsid w:val="00351E70"/>
    <w:rsid w:val="0035340B"/>
    <w:rsid w:val="00370BCF"/>
    <w:rsid w:val="003915A6"/>
    <w:rsid w:val="003A3337"/>
    <w:rsid w:val="003C1B86"/>
    <w:rsid w:val="003C1FF1"/>
    <w:rsid w:val="003C2915"/>
    <w:rsid w:val="003F057D"/>
    <w:rsid w:val="00410CDF"/>
    <w:rsid w:val="00412B3E"/>
    <w:rsid w:val="00436706"/>
    <w:rsid w:val="00444862"/>
    <w:rsid w:val="0049108D"/>
    <w:rsid w:val="004C13DD"/>
    <w:rsid w:val="004E3441"/>
    <w:rsid w:val="004F3552"/>
    <w:rsid w:val="00572628"/>
    <w:rsid w:val="00573058"/>
    <w:rsid w:val="0059117B"/>
    <w:rsid w:val="005A5366"/>
    <w:rsid w:val="005C4F8A"/>
    <w:rsid w:val="005D35DF"/>
    <w:rsid w:val="005E3BF8"/>
    <w:rsid w:val="005F0B80"/>
    <w:rsid w:val="00601375"/>
    <w:rsid w:val="00611A9C"/>
    <w:rsid w:val="00615E54"/>
    <w:rsid w:val="006201A0"/>
    <w:rsid w:val="00623CB7"/>
    <w:rsid w:val="00637E73"/>
    <w:rsid w:val="00640207"/>
    <w:rsid w:val="0065677C"/>
    <w:rsid w:val="0067620B"/>
    <w:rsid w:val="00682B5A"/>
    <w:rsid w:val="006865E9"/>
    <w:rsid w:val="00691F3E"/>
    <w:rsid w:val="00694BFB"/>
    <w:rsid w:val="006A106B"/>
    <w:rsid w:val="006B4763"/>
    <w:rsid w:val="006B5721"/>
    <w:rsid w:val="006D4036"/>
    <w:rsid w:val="006E7379"/>
    <w:rsid w:val="00702092"/>
    <w:rsid w:val="007043A8"/>
    <w:rsid w:val="0072656B"/>
    <w:rsid w:val="00766D63"/>
    <w:rsid w:val="007A1B17"/>
    <w:rsid w:val="007A25DD"/>
    <w:rsid w:val="007C798C"/>
    <w:rsid w:val="007C7A6A"/>
    <w:rsid w:val="007E1991"/>
    <w:rsid w:val="007E1F03"/>
    <w:rsid w:val="007E6005"/>
    <w:rsid w:val="007F1A6D"/>
    <w:rsid w:val="007F1CF5"/>
    <w:rsid w:val="00820858"/>
    <w:rsid w:val="00834EDE"/>
    <w:rsid w:val="0083735A"/>
    <w:rsid w:val="00841DBA"/>
    <w:rsid w:val="00861811"/>
    <w:rsid w:val="008736AA"/>
    <w:rsid w:val="00877419"/>
    <w:rsid w:val="008828B2"/>
    <w:rsid w:val="00895128"/>
    <w:rsid w:val="008A287D"/>
    <w:rsid w:val="008B0E13"/>
    <w:rsid w:val="008C774B"/>
    <w:rsid w:val="008D275D"/>
    <w:rsid w:val="008D7B99"/>
    <w:rsid w:val="008E78F7"/>
    <w:rsid w:val="00907FC0"/>
    <w:rsid w:val="0091254D"/>
    <w:rsid w:val="0093709C"/>
    <w:rsid w:val="00965C06"/>
    <w:rsid w:val="00966592"/>
    <w:rsid w:val="0097136E"/>
    <w:rsid w:val="00980327"/>
    <w:rsid w:val="00987E3F"/>
    <w:rsid w:val="0099083D"/>
    <w:rsid w:val="009973E2"/>
    <w:rsid w:val="009B2AE5"/>
    <w:rsid w:val="009B55EE"/>
    <w:rsid w:val="009C21F9"/>
    <w:rsid w:val="009D0D2B"/>
    <w:rsid w:val="009F01A6"/>
    <w:rsid w:val="009F1067"/>
    <w:rsid w:val="00A13E50"/>
    <w:rsid w:val="00A166DB"/>
    <w:rsid w:val="00A31DF8"/>
    <w:rsid w:val="00A31E01"/>
    <w:rsid w:val="00A37A61"/>
    <w:rsid w:val="00A527AD"/>
    <w:rsid w:val="00A56CB8"/>
    <w:rsid w:val="00A616E2"/>
    <w:rsid w:val="00A718CF"/>
    <w:rsid w:val="00A9590D"/>
    <w:rsid w:val="00AA7A9F"/>
    <w:rsid w:val="00AB05B2"/>
    <w:rsid w:val="00AC64E1"/>
    <w:rsid w:val="00AE75A4"/>
    <w:rsid w:val="00AF3167"/>
    <w:rsid w:val="00B16F25"/>
    <w:rsid w:val="00B24422"/>
    <w:rsid w:val="00B32EAE"/>
    <w:rsid w:val="00B527DD"/>
    <w:rsid w:val="00B80C20"/>
    <w:rsid w:val="00B844FE"/>
    <w:rsid w:val="00B905BA"/>
    <w:rsid w:val="00B9208D"/>
    <w:rsid w:val="00B934E3"/>
    <w:rsid w:val="00B95A0C"/>
    <w:rsid w:val="00BC196E"/>
    <w:rsid w:val="00BC562B"/>
    <w:rsid w:val="00BD537B"/>
    <w:rsid w:val="00C072C5"/>
    <w:rsid w:val="00C129A5"/>
    <w:rsid w:val="00C13621"/>
    <w:rsid w:val="00C2021E"/>
    <w:rsid w:val="00C33014"/>
    <w:rsid w:val="00C33434"/>
    <w:rsid w:val="00C34869"/>
    <w:rsid w:val="00C42EB6"/>
    <w:rsid w:val="00C53E6B"/>
    <w:rsid w:val="00C74486"/>
    <w:rsid w:val="00C85096"/>
    <w:rsid w:val="00C877CF"/>
    <w:rsid w:val="00CA018D"/>
    <w:rsid w:val="00CA0DDA"/>
    <w:rsid w:val="00CB18EA"/>
    <w:rsid w:val="00CB20EF"/>
    <w:rsid w:val="00CD0B1E"/>
    <w:rsid w:val="00CD12CB"/>
    <w:rsid w:val="00CD36CF"/>
    <w:rsid w:val="00CF1DCA"/>
    <w:rsid w:val="00D2175F"/>
    <w:rsid w:val="00D22E03"/>
    <w:rsid w:val="00D27E5E"/>
    <w:rsid w:val="00D41FD0"/>
    <w:rsid w:val="00D4448C"/>
    <w:rsid w:val="00D579FC"/>
    <w:rsid w:val="00D874CF"/>
    <w:rsid w:val="00DA4334"/>
    <w:rsid w:val="00DB1F36"/>
    <w:rsid w:val="00DB3701"/>
    <w:rsid w:val="00DD6C43"/>
    <w:rsid w:val="00DE07A3"/>
    <w:rsid w:val="00DE2134"/>
    <w:rsid w:val="00DE526B"/>
    <w:rsid w:val="00DF199D"/>
    <w:rsid w:val="00E01542"/>
    <w:rsid w:val="00E11A52"/>
    <w:rsid w:val="00E13E5B"/>
    <w:rsid w:val="00E25AAD"/>
    <w:rsid w:val="00E35128"/>
    <w:rsid w:val="00E365F1"/>
    <w:rsid w:val="00E546CF"/>
    <w:rsid w:val="00E62F48"/>
    <w:rsid w:val="00E76730"/>
    <w:rsid w:val="00E831B3"/>
    <w:rsid w:val="00E83541"/>
    <w:rsid w:val="00E91982"/>
    <w:rsid w:val="00E9513C"/>
    <w:rsid w:val="00EB1B28"/>
    <w:rsid w:val="00ED0F83"/>
    <w:rsid w:val="00EE70CB"/>
    <w:rsid w:val="00F04F36"/>
    <w:rsid w:val="00F14972"/>
    <w:rsid w:val="00F324CD"/>
    <w:rsid w:val="00F33206"/>
    <w:rsid w:val="00F41CA2"/>
    <w:rsid w:val="00F61839"/>
    <w:rsid w:val="00F62EFB"/>
    <w:rsid w:val="00F71560"/>
    <w:rsid w:val="00F77E07"/>
    <w:rsid w:val="00F92442"/>
    <w:rsid w:val="00F95340"/>
    <w:rsid w:val="00F953B9"/>
    <w:rsid w:val="00FA7B09"/>
    <w:rsid w:val="00FC62CB"/>
    <w:rsid w:val="00FD3D64"/>
    <w:rsid w:val="00FD3DBC"/>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DFCFD"/>
  <w15:chartTrackingRefBased/>
  <w15:docId w15:val="{FA3E203C-F9D3-47B3-8014-991E1340D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 w:type="character" w:customStyle="1" w:styleId="ui-provider">
    <w:name w:val="ui-provider"/>
    <w:basedOn w:val="DefaultParagraphFont"/>
    <w:rsid w:val="005F0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7088308">
      <w:bodyDiv w:val="1"/>
      <w:marLeft w:val="0"/>
      <w:marRight w:val="0"/>
      <w:marTop w:val="0"/>
      <w:marBottom w:val="0"/>
      <w:divBdr>
        <w:top w:val="none" w:sz="0" w:space="0" w:color="auto"/>
        <w:left w:val="none" w:sz="0" w:space="0" w:color="auto"/>
        <w:bottom w:val="none" w:sz="0" w:space="0" w:color="auto"/>
        <w:right w:val="none" w:sz="0" w:space="0" w:color="auto"/>
      </w:divBdr>
    </w:div>
    <w:div w:id="20115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92077E" w:rsidP="0092077E">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92077E">
          <w:pPr>
            <w:pStyle w:val="FC9CDB139B994F9F9817E7479161D7A2"/>
          </w:pPr>
          <w:r w:rsidRPr="0091254D">
            <w:t>Enter Sponsors Here</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92077E" w:rsidP="0092077E">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92077E">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92077E">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92077E" w:rsidP="0092077E">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A01EAB0F38A34D99BD33920CB19CAA88"/>
        <w:category>
          <w:name w:val="General"/>
          <w:gallery w:val="placeholder"/>
        </w:category>
        <w:types>
          <w:type w:val="bbPlcHdr"/>
        </w:types>
        <w:behaviors>
          <w:behavior w:val="content"/>
        </w:behaviors>
        <w:guid w:val="{0FD4358F-7A82-4AEB-B4E6-B1D3EE61151A}"/>
      </w:docPartPr>
      <w:docPartBody>
        <w:p w:rsidR="00E83CFA" w:rsidRDefault="0092077E" w:rsidP="0092077E">
          <w:pPr>
            <w:pStyle w:val="A01EAB0F38A34D99BD33920CB19CAA88"/>
          </w:pPr>
          <w:r>
            <w:rPr>
              <w:rStyle w:val="PlaceholderText"/>
            </w:rPr>
            <w:t>Title of Resolution</w:t>
          </w:r>
          <w:r w:rsidRPr="00184600">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D4CAE"/>
    <w:rsid w:val="00155954"/>
    <w:rsid w:val="001724B1"/>
    <w:rsid w:val="00194C90"/>
    <w:rsid w:val="001F7E2D"/>
    <w:rsid w:val="00225CB5"/>
    <w:rsid w:val="002710E7"/>
    <w:rsid w:val="00277510"/>
    <w:rsid w:val="002B50B7"/>
    <w:rsid w:val="002E06F0"/>
    <w:rsid w:val="00305B37"/>
    <w:rsid w:val="0031601C"/>
    <w:rsid w:val="00343041"/>
    <w:rsid w:val="003E2DE3"/>
    <w:rsid w:val="003F1F89"/>
    <w:rsid w:val="00463448"/>
    <w:rsid w:val="00473450"/>
    <w:rsid w:val="0049108D"/>
    <w:rsid w:val="004C174A"/>
    <w:rsid w:val="00553AEA"/>
    <w:rsid w:val="005C6982"/>
    <w:rsid w:val="005E7EBF"/>
    <w:rsid w:val="006201A0"/>
    <w:rsid w:val="00623CB7"/>
    <w:rsid w:val="00685A97"/>
    <w:rsid w:val="006B194B"/>
    <w:rsid w:val="00710DA8"/>
    <w:rsid w:val="0073283C"/>
    <w:rsid w:val="00756F3E"/>
    <w:rsid w:val="00790DC7"/>
    <w:rsid w:val="0079394F"/>
    <w:rsid w:val="007A736B"/>
    <w:rsid w:val="007D6F40"/>
    <w:rsid w:val="007F556F"/>
    <w:rsid w:val="008250A8"/>
    <w:rsid w:val="008418A9"/>
    <w:rsid w:val="0087346F"/>
    <w:rsid w:val="008760DE"/>
    <w:rsid w:val="008A49D4"/>
    <w:rsid w:val="008E3064"/>
    <w:rsid w:val="0090217E"/>
    <w:rsid w:val="0092077E"/>
    <w:rsid w:val="00927ABA"/>
    <w:rsid w:val="009821C7"/>
    <w:rsid w:val="0099176F"/>
    <w:rsid w:val="009B55EE"/>
    <w:rsid w:val="00A13E50"/>
    <w:rsid w:val="00A24C1F"/>
    <w:rsid w:val="00A37A61"/>
    <w:rsid w:val="00A56FC9"/>
    <w:rsid w:val="00AD4D19"/>
    <w:rsid w:val="00AF0BDC"/>
    <w:rsid w:val="00AF3167"/>
    <w:rsid w:val="00BE33B0"/>
    <w:rsid w:val="00C129A5"/>
    <w:rsid w:val="00C2146B"/>
    <w:rsid w:val="00C877CF"/>
    <w:rsid w:val="00D2175F"/>
    <w:rsid w:val="00DE2134"/>
    <w:rsid w:val="00E24CEE"/>
    <w:rsid w:val="00E26F4A"/>
    <w:rsid w:val="00E57B7A"/>
    <w:rsid w:val="00E62CE2"/>
    <w:rsid w:val="00E83CFA"/>
    <w:rsid w:val="00EB20A9"/>
    <w:rsid w:val="00F430F2"/>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077E"/>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92077E"/>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92077E"/>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92077E"/>
    <w:pPr>
      <w:tabs>
        <w:tab w:val="center" w:pos="4680"/>
        <w:tab w:val="right" w:pos="9360"/>
      </w:tabs>
      <w:spacing w:after="0" w:line="240" w:lineRule="auto"/>
    </w:pPr>
    <w:rPr>
      <w:rFonts w:ascii="Arial" w:eastAsiaTheme="minorHAnsi" w:hAnsi="Arial"/>
      <w:color w:val="000000" w:themeColor="text1"/>
    </w:rPr>
  </w:style>
  <w:style w:type="paragraph" w:customStyle="1" w:styleId="A01EAB0F38A34D99BD33920CB19CAA88">
    <w:name w:val="A01EAB0F38A34D99BD33920CB19CAA88"/>
    <w:rsid w:val="009207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58E21-857E-47DA-83CA-80C6EC837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2025-03-17T21:03:00Z</cp:lastPrinted>
  <dcterms:created xsi:type="dcterms:W3CDTF">2025-03-17T21:52:00Z</dcterms:created>
  <dcterms:modified xsi:type="dcterms:W3CDTF">2025-03-17T21:52:00Z</dcterms:modified>
</cp:coreProperties>
</file>